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14" w:rsidRPr="00181127" w:rsidRDefault="00F02314" w:rsidP="00F02314">
      <w:pPr>
        <w:ind w:firstLine="709"/>
        <w:jc w:val="center"/>
      </w:pPr>
      <w:r w:rsidRPr="00181127">
        <w:t>Предметно-цикловая комиссия социально-экономического и естественно-научного профиля (председатель Цаплий О.А.)</w:t>
      </w:r>
    </w:p>
    <w:p w:rsidR="00F02314" w:rsidRPr="00181127" w:rsidRDefault="00F02314" w:rsidP="00F02314">
      <w:pPr>
        <w:ind w:firstLine="709"/>
        <w:jc w:val="center"/>
      </w:pPr>
    </w:p>
    <w:p w:rsidR="00F02314" w:rsidRPr="00181127" w:rsidRDefault="00F02314" w:rsidP="00F02314">
      <w:pPr>
        <w:ind w:firstLine="709"/>
        <w:jc w:val="both"/>
        <w:rPr>
          <w:rFonts w:eastAsia="Constantia"/>
          <w:lang w:eastAsia="en-US"/>
        </w:rPr>
      </w:pPr>
      <w:r w:rsidRPr="00181127">
        <w:rPr>
          <w:bCs/>
        </w:rPr>
        <w:t xml:space="preserve">Цель работы ПЦК: </w:t>
      </w:r>
      <w:r w:rsidRPr="00181127">
        <w:rPr>
          <w:rFonts w:eastAsia="Constantia"/>
          <w:lang w:eastAsia="en-US"/>
        </w:rPr>
        <w:t>Создание условий для реализации ФГОС СПО, ФГОС СПО по актуализированным образовательным программам, требований профессиональных стандартов и стандартов WorldSkills Russia, работодателей и повышения качества подготовки квалифицированных специалистов;</w:t>
      </w:r>
      <w:r w:rsidRPr="00181127">
        <w:rPr>
          <w:rFonts w:eastAsia="Constantia"/>
          <w:color w:val="000000"/>
          <w:shd w:val="clear" w:color="auto" w:fill="FFFFFF"/>
          <w:lang w:eastAsia="en-US"/>
        </w:rPr>
        <w:t xml:space="preserve"> </w:t>
      </w:r>
      <w:r w:rsidRPr="00181127">
        <w:rPr>
          <w:rFonts w:eastAsia="Constantia"/>
          <w:lang w:eastAsia="en-US"/>
        </w:rPr>
        <w:t>дальнейшее повышение качества образования и создание условий для формирования гармонично развитой личности участников педагогического процесса.</w:t>
      </w:r>
    </w:p>
    <w:p w:rsidR="00F02314" w:rsidRPr="00181127" w:rsidRDefault="00F02314" w:rsidP="00F02314">
      <w:pPr>
        <w:ind w:firstLine="709"/>
        <w:jc w:val="both"/>
      </w:pPr>
      <w:r w:rsidRPr="00181127">
        <w:t>Содержание работы ПЦК определялось соответствующими документами АУ НПК.   Формы и методы работы учитывали специфику преподаваемых ОПД и МДК, контингент обучающихся, состав и квалификацию преподавателей.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Цикловая методическая комиссия работала по утвержденному плану, состоящему из следующих разделов:</w:t>
      </w:r>
    </w:p>
    <w:p w:rsidR="00F02314" w:rsidRPr="00181127" w:rsidRDefault="00F02314" w:rsidP="00F0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Организационная работа.</w:t>
      </w:r>
    </w:p>
    <w:p w:rsidR="00F02314" w:rsidRPr="00181127" w:rsidRDefault="00F02314" w:rsidP="00F0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Учебно – воспитательная работа.</w:t>
      </w:r>
    </w:p>
    <w:p w:rsidR="00F02314" w:rsidRPr="00181127" w:rsidRDefault="00F02314" w:rsidP="00F0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Методическая работа.</w:t>
      </w:r>
    </w:p>
    <w:p w:rsidR="00F02314" w:rsidRPr="00181127" w:rsidRDefault="00F02314" w:rsidP="00F0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Индивидуальная работа мастеров производственного обучения и преподавателей спец дисциплин.</w:t>
      </w:r>
    </w:p>
    <w:p w:rsidR="00F02314" w:rsidRPr="00181127" w:rsidRDefault="00F02314" w:rsidP="00F0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Повышение квалификации.</w:t>
      </w:r>
    </w:p>
    <w:p w:rsidR="00F02314" w:rsidRPr="00181127" w:rsidRDefault="00F02314" w:rsidP="00F02314">
      <w:pPr>
        <w:ind w:firstLine="709"/>
        <w:jc w:val="both"/>
      </w:pPr>
    </w:p>
    <w:p w:rsidR="00F02314" w:rsidRPr="00181127" w:rsidRDefault="00F02314" w:rsidP="00F02314">
      <w:pPr>
        <w:ind w:firstLine="709"/>
        <w:jc w:val="both"/>
      </w:pPr>
      <w:r w:rsidRPr="00181127">
        <w:t>Мастера производственного обучения и преподаватели спецдисциплин ПЦК решали следующие задачи:</w:t>
      </w:r>
    </w:p>
    <w:p w:rsidR="00F02314" w:rsidRPr="00181127" w:rsidRDefault="00F02314" w:rsidP="00F0231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1127">
        <w:rPr>
          <w:rFonts w:ascii="Times New Roman" w:eastAsia="Times New Roman" w:hAnsi="Times New Roman"/>
          <w:color w:val="000000"/>
          <w:sz w:val="24"/>
          <w:szCs w:val="24"/>
        </w:rPr>
        <w:t>Экспертиза рабочих программ по ОП, МДК, УП, ПП.</w:t>
      </w:r>
    </w:p>
    <w:p w:rsidR="00F02314" w:rsidRPr="00181127" w:rsidRDefault="00F02314" w:rsidP="00F0231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Актуализация учебно - методического комплексного обеспечения образовательного процесса в соответствие с ФГОС и профессиональными стандартами.</w:t>
      </w:r>
    </w:p>
    <w:p w:rsidR="00F02314" w:rsidRPr="00181127" w:rsidRDefault="00F02314" w:rsidP="00F0231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Обновление и создание фонда оценочных средств в соответствии с требованиями ФГОС</w:t>
      </w:r>
    </w:p>
    <w:p w:rsidR="00F02314" w:rsidRPr="00181127" w:rsidRDefault="00F02314" w:rsidP="00F02314">
      <w:pPr>
        <w:ind w:firstLine="709"/>
        <w:jc w:val="both"/>
        <w:rPr>
          <w:color w:val="000000"/>
        </w:rPr>
      </w:pPr>
      <w:r w:rsidRPr="00181127">
        <w:t xml:space="preserve">4. </w:t>
      </w:r>
      <w:r w:rsidRPr="00181127">
        <w:rPr>
          <w:rFonts w:eastAsia="Constantia"/>
          <w:lang w:eastAsia="en-US"/>
        </w:rPr>
        <w:t xml:space="preserve">Повышение уровня педагогического мастерства с целью обеспечения качественного   образования   обучающихся через дистанционную систему образования и </w:t>
      </w:r>
      <w:r w:rsidRPr="00181127">
        <w:rPr>
          <w:color w:val="000000"/>
        </w:rPr>
        <w:t>через активизацию самообразовательной деятельности</w:t>
      </w:r>
      <w:r w:rsidRPr="00181127">
        <w:t>.</w:t>
      </w:r>
    </w:p>
    <w:p w:rsidR="00F02314" w:rsidRPr="00181127" w:rsidRDefault="00F02314" w:rsidP="00F02314">
      <w:pPr>
        <w:ind w:firstLine="709"/>
        <w:jc w:val="both"/>
      </w:pPr>
      <w:r w:rsidRPr="00181127">
        <w:t>Для ведения качественной образовательной деятельности по профессиональным модулям и учебной практики имеются учебные кабинеты и мастерские, расположенные на базе АУ НПК.</w:t>
      </w:r>
    </w:p>
    <w:p w:rsidR="00F02314" w:rsidRPr="00181127" w:rsidRDefault="00F02314" w:rsidP="00F02314">
      <w:pPr>
        <w:ind w:firstLine="709"/>
        <w:jc w:val="both"/>
      </w:pPr>
      <w:r w:rsidRPr="00181127">
        <w:t xml:space="preserve">Учебные кабинеты и мастерские оснащены современным оборудованием, инвентарем. По всем профессиональным модулям используются современные источники учебной информации. Во всех кабинетах и мастерских имеется доступ в интернет. </w:t>
      </w:r>
    </w:p>
    <w:p w:rsidR="00F02314" w:rsidRPr="00181127" w:rsidRDefault="00F02314" w:rsidP="00F02314">
      <w:pPr>
        <w:ind w:firstLine="709"/>
        <w:jc w:val="both"/>
      </w:pPr>
      <w:r w:rsidRPr="00181127">
        <w:t>Все преподаватели и мастера производственного обучения ПЦК постоянно применяют ИКТ в учебной деятельности.</w:t>
      </w:r>
    </w:p>
    <w:p w:rsidR="00F02314" w:rsidRPr="00181127" w:rsidRDefault="00F02314" w:rsidP="00F02314">
      <w:pPr>
        <w:ind w:firstLine="709"/>
        <w:jc w:val="both"/>
      </w:pPr>
    </w:p>
    <w:p w:rsidR="00F02314" w:rsidRPr="00181127" w:rsidRDefault="00F02314" w:rsidP="00F02314">
      <w:pPr>
        <w:ind w:firstLine="709"/>
        <w:jc w:val="center"/>
      </w:pPr>
      <w:r w:rsidRPr="00181127">
        <w:t>Состав методической комиссии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1"/>
        <w:gridCol w:w="3279"/>
        <w:gridCol w:w="5725"/>
      </w:tblGrid>
      <w:tr w:rsidR="00F02314" w:rsidRPr="00181127" w:rsidTr="00474B60">
        <w:trPr>
          <w:trHeight w:val="13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bCs/>
                <w:color w:val="000000"/>
                <w:kern w:val="2"/>
                <w:lang w:eastAsia="en-US"/>
              </w:rPr>
            </w:pPr>
            <w:r w:rsidRPr="00181127">
              <w:rPr>
                <w:rFonts w:eastAsia="Tahoma"/>
                <w:bCs/>
                <w:color w:val="000000"/>
                <w:kern w:val="2"/>
                <w:lang w:eastAsia="en-US"/>
              </w:rPr>
              <w:t>№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bCs/>
                <w:color w:val="000000"/>
                <w:kern w:val="2"/>
                <w:lang w:eastAsia="en-US"/>
              </w:rPr>
            </w:pPr>
            <w:r w:rsidRPr="00181127">
              <w:rPr>
                <w:rFonts w:eastAsia="Tahoma"/>
                <w:bCs/>
                <w:color w:val="000000"/>
                <w:kern w:val="2"/>
                <w:lang w:eastAsia="en-US"/>
              </w:rPr>
              <w:t>Ф.И.О.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bCs/>
                <w:color w:val="000000"/>
                <w:kern w:val="2"/>
                <w:lang w:eastAsia="en-US"/>
              </w:rPr>
            </w:pPr>
            <w:r w:rsidRPr="00181127">
              <w:rPr>
                <w:rFonts w:eastAsia="Tahoma"/>
                <w:bCs/>
                <w:color w:val="000000"/>
                <w:kern w:val="2"/>
                <w:lang w:eastAsia="en-US"/>
              </w:rPr>
              <w:t>Категория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Tahoma"/>
                <w:kern w:val="2"/>
                <w:lang w:eastAsia="en-US"/>
              </w:rPr>
              <w:t>Киктева О.В.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rPr>
                <w:rFonts w:eastAsia="Tahoma"/>
                <w:color w:val="000000"/>
                <w:kern w:val="2"/>
                <w:lang w:eastAsia="en-US"/>
              </w:rPr>
              <w:t>высшая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Constantia"/>
              </w:rPr>
              <w:t>Кугнинов Г.В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rPr>
                <w:rFonts w:eastAsia="Tahoma"/>
                <w:color w:val="000000"/>
                <w:kern w:val="2"/>
                <w:lang w:eastAsia="en-US"/>
              </w:rPr>
              <w:t>высшая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Constantia"/>
              </w:rPr>
              <w:t>Мажитова Г.Р.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rPr>
                <w:rFonts w:eastAsia="Tahoma"/>
                <w:color w:val="000000"/>
                <w:kern w:val="2"/>
                <w:lang w:eastAsia="en-US"/>
              </w:rPr>
              <w:t>высшая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Constantia"/>
              </w:rPr>
              <w:t>Сапожникова Н.С.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t>соответствие занимаемой должности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Constantia"/>
              </w:rPr>
              <w:t>Семенченко Т.В.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t>соответствие занимаемой должности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Tahoma"/>
                <w:kern w:val="2"/>
                <w:lang w:eastAsia="en-US"/>
              </w:rPr>
              <w:t>Цаплий О.А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rPr>
                <w:rFonts w:eastAsia="Tahoma"/>
                <w:color w:val="000000"/>
                <w:kern w:val="2"/>
                <w:lang w:eastAsia="en-US"/>
              </w:rPr>
              <w:t>первая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Constantia"/>
              </w:rPr>
              <w:t>Черемушкин И.П.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t>соответствие занимаемой должности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Constantia"/>
              </w:rPr>
              <w:t>Шарипов С.Р.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t>соответствие занимаемой должности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  <w:r w:rsidRPr="00181127">
              <w:rPr>
                <w:rFonts w:eastAsia="Constantia"/>
              </w:rPr>
              <w:t>Романова Т.А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  <w:rPr>
                <w:rFonts w:eastAsia="Tahoma"/>
                <w:color w:val="000000"/>
                <w:kern w:val="2"/>
                <w:lang w:eastAsia="en-US"/>
              </w:rPr>
            </w:pPr>
            <w:r w:rsidRPr="00181127">
              <w:t>соответствие занимаемой должности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Constantia"/>
              </w:rPr>
            </w:pPr>
            <w:r w:rsidRPr="00181127">
              <w:rPr>
                <w:rFonts w:eastAsia="Constantia"/>
              </w:rPr>
              <w:t>Келлер К. А.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</w:pPr>
            <w:r w:rsidRPr="00181127">
              <w:t>соответствие занимаемой должности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Constantia"/>
              </w:rPr>
            </w:pPr>
            <w:r w:rsidRPr="00181127">
              <w:rPr>
                <w:rFonts w:eastAsia="Constantia"/>
              </w:rPr>
              <w:t>Неведрова А.А.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</w:pPr>
            <w:r w:rsidRPr="00181127">
              <w:t>соответствие занимаемой должности</w:t>
            </w:r>
          </w:p>
        </w:tc>
      </w:tr>
      <w:tr w:rsidR="00F02314" w:rsidRPr="00181127" w:rsidTr="00474B6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F02314">
            <w:pPr>
              <w:numPr>
                <w:ilvl w:val="0"/>
                <w:numId w:val="5"/>
              </w:numPr>
              <w:ind w:left="0" w:firstLine="709"/>
              <w:contextualSpacing/>
              <w:jc w:val="center"/>
              <w:rPr>
                <w:rFonts w:eastAsia="Tahoma"/>
                <w:kern w:val="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ind w:firstLine="709"/>
              <w:contextualSpacing/>
              <w:jc w:val="center"/>
              <w:rPr>
                <w:rFonts w:eastAsia="Constantia"/>
              </w:rPr>
            </w:pPr>
            <w:r w:rsidRPr="00181127">
              <w:rPr>
                <w:rFonts w:eastAsia="Constantia"/>
              </w:rPr>
              <w:t>Красоцкая А.В.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14" w:rsidRPr="00181127" w:rsidRDefault="00F02314" w:rsidP="00474B60">
            <w:pPr>
              <w:suppressLineNumbers/>
              <w:suppressAutoHyphens/>
              <w:ind w:firstLine="709"/>
              <w:jc w:val="center"/>
            </w:pPr>
            <w:r w:rsidRPr="00181127">
              <w:rPr>
                <w:rFonts w:eastAsia="Tahoma"/>
                <w:color w:val="000000"/>
                <w:kern w:val="2"/>
                <w:lang w:eastAsia="en-US"/>
              </w:rPr>
              <w:t>высшая</w:t>
            </w:r>
          </w:p>
        </w:tc>
      </w:tr>
    </w:tbl>
    <w:p w:rsidR="00F02314" w:rsidRPr="00181127" w:rsidRDefault="00F02314" w:rsidP="00F02314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F02314" w:rsidRPr="00181127" w:rsidRDefault="00F02314" w:rsidP="00F02314">
      <w:pPr>
        <w:ind w:firstLine="709"/>
        <w:jc w:val="both"/>
      </w:pPr>
      <w:r w:rsidRPr="00181127">
        <w:t>Аттестация педагогических работников предметно-цикловой комиссии социально-экономического и естественно-научного профиля представлена на диаграмме 3.</w:t>
      </w:r>
    </w:p>
    <w:p w:rsidR="00F02314" w:rsidRPr="00181127" w:rsidRDefault="00F02314" w:rsidP="00F02314">
      <w:pPr>
        <w:ind w:firstLine="709"/>
        <w:jc w:val="center"/>
      </w:pPr>
    </w:p>
    <w:p w:rsidR="00F02314" w:rsidRPr="00181127" w:rsidRDefault="00F02314" w:rsidP="00F02314">
      <w:pPr>
        <w:ind w:firstLine="709"/>
        <w:jc w:val="center"/>
      </w:pPr>
      <w:r w:rsidRPr="00181127">
        <w:t>Диаграмма 3. Аттестация педагогических работников предметно-цикловой комиссии социально-экономического и естественно-научного профиля</w:t>
      </w:r>
    </w:p>
    <w:p w:rsidR="00F02314" w:rsidRPr="00181127" w:rsidRDefault="00F02314" w:rsidP="00F02314">
      <w:pPr>
        <w:ind w:firstLine="709"/>
        <w:jc w:val="both"/>
      </w:pPr>
      <w:r w:rsidRPr="00181127">
        <w:rPr>
          <w:noProof/>
        </w:rPr>
        <w:drawing>
          <wp:inline distT="0" distB="0" distL="0" distR="0" wp14:anchorId="56370CB4" wp14:editId="18EF2844">
            <wp:extent cx="5610225" cy="2056130"/>
            <wp:effectExtent l="0" t="19050" r="9525" b="12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02314" w:rsidRPr="00181127" w:rsidRDefault="00F02314" w:rsidP="00F02314">
      <w:pPr>
        <w:ind w:firstLine="709"/>
        <w:jc w:val="both"/>
      </w:pPr>
    </w:p>
    <w:p w:rsidR="00F02314" w:rsidRPr="00181127" w:rsidRDefault="00F02314" w:rsidP="00F02314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F02314" w:rsidRPr="00181127" w:rsidRDefault="00F02314" w:rsidP="00F02314">
      <w:pPr>
        <w:ind w:firstLine="709"/>
        <w:contextualSpacing/>
        <w:jc w:val="both"/>
        <w:rPr>
          <w:rFonts w:eastAsiaTheme="minorHAnsi"/>
          <w:lang w:eastAsia="en-US"/>
        </w:rPr>
      </w:pPr>
      <w:r w:rsidRPr="00181127">
        <w:rPr>
          <w:rFonts w:eastAsiaTheme="minorHAnsi"/>
          <w:lang w:eastAsia="en-US"/>
        </w:rPr>
        <w:t xml:space="preserve">За 2020– 2021 учебный год </w:t>
      </w:r>
      <w:r w:rsidRPr="00181127">
        <w:t>мастера производственного обучения и преподаватели спец.дисциплин</w:t>
      </w:r>
      <w:r w:rsidRPr="00181127">
        <w:rPr>
          <w:rFonts w:eastAsiaTheme="minorHAnsi"/>
          <w:lang w:eastAsia="en-US"/>
        </w:rPr>
        <w:t xml:space="preserve"> прошли курсы профессиональной подготовки и повышение квалификации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2114"/>
        <w:gridCol w:w="1005"/>
        <w:gridCol w:w="5811"/>
      </w:tblGrid>
      <w:tr w:rsidR="00F02314" w:rsidRPr="00181127" w:rsidTr="00474B60">
        <w:trPr>
          <w:trHeight w:val="343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center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center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 xml:space="preserve">Ф.И.О. 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F02314" w:rsidRPr="00181127" w:rsidRDefault="00F02314" w:rsidP="00474B60">
            <w:pPr>
              <w:ind w:firstLine="142"/>
              <w:contextualSpacing/>
              <w:jc w:val="center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ДПО</w:t>
            </w: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F02314" w:rsidRPr="00181127" w:rsidRDefault="00F02314" w:rsidP="00474B60">
            <w:pPr>
              <w:ind w:firstLine="142"/>
              <w:contextualSpacing/>
              <w:jc w:val="center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Курсы повышения квалификации</w:t>
            </w:r>
          </w:p>
        </w:tc>
      </w:tr>
      <w:tr w:rsidR="00F02314" w:rsidRPr="00181127" w:rsidTr="00474B60">
        <w:trPr>
          <w:trHeight w:val="644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 xml:space="preserve"> Мажитова Г.Р.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Кадры для цифровой экономики. Кибербезопасность и защита данных.</w:t>
            </w:r>
          </w:p>
        </w:tc>
      </w:tr>
      <w:tr w:rsidR="00F02314" w:rsidRPr="00181127" w:rsidTr="00474B60">
        <w:trPr>
          <w:trHeight w:val="210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Киктева О.В.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«Кадры для цифровой экономики. Кибербезопасность и защита данных».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2.Свидетельство на право участия в оценке демонстрационного экзамена по стандартам WorldSkills, компетенция "Поварское дело".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3.Участие в Международной конференции «Дни немецкого дуального профессионального образования на Урале»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4.</w:t>
            </w:r>
            <w:r w:rsidRPr="00181127">
              <w:t xml:space="preserve"> </w:t>
            </w:r>
            <w:r w:rsidRPr="00181127">
              <w:rPr>
                <w:rFonts w:eastAsiaTheme="minorHAnsi"/>
                <w:lang w:eastAsia="en-US"/>
              </w:rPr>
              <w:t>Свидетельство на право проведения чемпионатов по стандартам WorldSkills в рамках своего региона.</w:t>
            </w:r>
          </w:p>
        </w:tc>
      </w:tr>
      <w:tr w:rsidR="00F02314" w:rsidRPr="00181127" w:rsidTr="00474B60">
        <w:trPr>
          <w:trHeight w:val="911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Кугнинов Г.В.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Кадры для цифровой экономики. Кибербезопасность и защита данных.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color w:val="FF0000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2.Развитие языковых компетенций у студентов.</w:t>
            </w:r>
          </w:p>
        </w:tc>
      </w:tr>
      <w:tr w:rsidR="00F02314" w:rsidRPr="00181127" w:rsidTr="00474B60">
        <w:trPr>
          <w:trHeight w:val="570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Романова Т.А.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Кадры для цифровой экономики. Кибербезопасность и защита данных.</w:t>
            </w:r>
          </w:p>
        </w:tc>
      </w:tr>
      <w:tr w:rsidR="00F02314" w:rsidRPr="00181127" w:rsidTr="00474B60">
        <w:trPr>
          <w:trHeight w:val="465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Цаплий О.А.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Кадры для цифровой экономики. Кибербезопасность и защита данных.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</w:pPr>
            <w:r w:rsidRPr="00181127">
              <w:t>2.</w:t>
            </w:r>
            <w:r w:rsidRPr="00181127">
              <w:rPr>
                <w:color w:val="FF0000"/>
              </w:rPr>
              <w:t xml:space="preserve"> </w:t>
            </w:r>
            <w:r w:rsidRPr="00181127">
              <w:t>Участие в Международной научно-практической конференция «Дни немецкого дуального образования на Урале»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</w:pPr>
            <w:r w:rsidRPr="00181127">
              <w:t>3.Программа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классов»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</w:pPr>
            <w:r w:rsidRPr="00181127">
              <w:t>4. Свидетельство на право проведения чемпионатов по стандартам WorldSkills в рамках своего региона.</w:t>
            </w:r>
          </w:p>
        </w:tc>
      </w:tr>
      <w:tr w:rsidR="00F02314" w:rsidRPr="00181127" w:rsidTr="00474B60">
        <w:trPr>
          <w:trHeight w:val="465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Семенченко Т.В.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Кадры для цифровой экономики. Кибербезопасность и защита данных.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2.</w:t>
            </w:r>
            <w:r w:rsidRPr="00181127">
              <w:rPr>
                <w:color w:val="FF0000"/>
              </w:rPr>
              <w:t xml:space="preserve"> </w:t>
            </w:r>
            <w:r w:rsidRPr="00181127">
              <w:rPr>
                <w:rFonts w:eastAsiaTheme="minorHAnsi"/>
                <w:lang w:eastAsia="en-US"/>
              </w:rPr>
              <w:t>Участие в Международной научно-практической конференция «Дни немецкого дуального образования на Урале».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3.Участие в тренировочных сборах VI Регионального чемпионата «Молодые профессионалы» (WorldSkills Russia) Ханты-Мансийского автономного округа – Югры.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4.Участие в качестве независимого эксперта в VI Региональном чемпионате «Молодые профессионалы» (WorldSkills Russia) Ханты-Мансийского автономного округа – Югры.</w:t>
            </w:r>
          </w:p>
        </w:tc>
      </w:tr>
      <w:tr w:rsidR="00F02314" w:rsidRPr="00181127" w:rsidTr="00474B60">
        <w:trPr>
          <w:trHeight w:val="465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Сапожникова Н.С.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Кадры для цифровой экономики. Кибербезопасность и защита данных.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2.Свидетельство эксперта демонстрационного экзамена по стандартам WorldSkills Russia, компетенция "Поварское дело"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3.Свидетельство эксперта демонстрационного экзамена по стандартам WorldSkills Russia, компетенция "Кондитерское дело"</w:t>
            </w:r>
          </w:p>
        </w:tc>
      </w:tr>
      <w:tr w:rsidR="00F02314" w:rsidRPr="00181127" w:rsidTr="00474B60">
        <w:trPr>
          <w:trHeight w:val="1590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Шарипов С.Р.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Кадры для цифровой экономики. Кибербезопасность и защита данных.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2.Свидетельство эксперта демонстрационного экзамена по стандартам WorldSkills Russia, компетенция "Поварское дело".</w:t>
            </w:r>
          </w:p>
        </w:tc>
      </w:tr>
      <w:tr w:rsidR="00F02314" w:rsidRPr="00181127" w:rsidTr="00474B60">
        <w:trPr>
          <w:trHeight w:val="570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Черемушкин И.П.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1.Курсы повышения квалификации по программе: Кадры для цифровой экономики. Кибербезопасность и защита данных.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lastRenderedPageBreak/>
              <w:t>2.Свидетельство эксперта демонстрационного экзамена по стандартам WorldSkills Russia, компетенция "Поварское дело".</w:t>
            </w:r>
          </w:p>
          <w:p w:rsidR="00F02314" w:rsidRPr="00181127" w:rsidRDefault="00F02314" w:rsidP="00474B60">
            <w:pPr>
              <w:ind w:firstLine="142"/>
              <w:contextualSpacing/>
              <w:jc w:val="both"/>
            </w:pPr>
            <w:r w:rsidRPr="00181127">
              <w:t>3. Свидетельство на право проведения чемпионатов по стандартам WorldSkills в рамках своего региона.</w:t>
            </w:r>
          </w:p>
        </w:tc>
      </w:tr>
      <w:tr w:rsidR="00F02314" w:rsidRPr="00181127" w:rsidTr="00474B60">
        <w:trPr>
          <w:trHeight w:val="570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lastRenderedPageBreak/>
              <w:t>11.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="Constantia"/>
              </w:rPr>
            </w:pPr>
            <w:r w:rsidRPr="00181127">
              <w:rPr>
                <w:rFonts w:eastAsia="Constantia"/>
              </w:rPr>
              <w:t>Неведрова А.А.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1.Свидетельство на право участия в оценке демонстрационного экзамена по стандартам WorldSkills, компетенция "Лабораторный химический анализ"</w:t>
            </w:r>
          </w:p>
        </w:tc>
      </w:tr>
      <w:tr w:rsidR="00F02314" w:rsidRPr="00181127" w:rsidTr="00474B60">
        <w:trPr>
          <w:trHeight w:val="570"/>
        </w:trPr>
        <w:tc>
          <w:tcPr>
            <w:tcW w:w="567" w:type="dxa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 xml:space="preserve">13. </w:t>
            </w:r>
          </w:p>
        </w:tc>
        <w:tc>
          <w:tcPr>
            <w:tcW w:w="2114" w:type="dxa"/>
            <w:shd w:val="clear" w:color="auto" w:fill="auto"/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="Constantia"/>
              </w:rPr>
            </w:pPr>
            <w:r w:rsidRPr="00181127">
              <w:rPr>
                <w:rFonts w:eastAsia="Constantia"/>
              </w:rPr>
              <w:t>Красоцкая А.В.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F02314" w:rsidRPr="00181127" w:rsidRDefault="00F02314" w:rsidP="00474B60">
            <w:pPr>
              <w:ind w:firstLine="142"/>
              <w:contextualSpacing/>
              <w:jc w:val="both"/>
              <w:rPr>
                <w:rFonts w:eastAsiaTheme="minorHAnsi"/>
                <w:lang w:eastAsia="en-US"/>
              </w:rPr>
            </w:pPr>
            <w:r w:rsidRPr="00181127">
              <w:rPr>
                <w:rFonts w:eastAsiaTheme="minorHAnsi"/>
                <w:lang w:eastAsia="en-US"/>
              </w:rPr>
              <w:t>Свидетельство на право участия в оценке демонстрационного экзамена по стандартам WorldSkills, компетенция "Поварское дело"</w:t>
            </w:r>
          </w:p>
        </w:tc>
      </w:tr>
    </w:tbl>
    <w:p w:rsidR="00F02314" w:rsidRPr="00181127" w:rsidRDefault="00F02314" w:rsidP="00F02314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F02314" w:rsidRPr="00181127" w:rsidRDefault="00F02314" w:rsidP="00F02314">
      <w:pPr>
        <w:ind w:firstLine="709"/>
        <w:contextualSpacing/>
        <w:jc w:val="both"/>
        <w:rPr>
          <w:rFonts w:eastAsiaTheme="minorHAnsi"/>
          <w:lang w:eastAsia="en-US"/>
        </w:rPr>
      </w:pPr>
      <w:r w:rsidRPr="00181127">
        <w:rPr>
          <w:rFonts w:eastAsiaTheme="minorHAnsi"/>
          <w:lang w:eastAsia="en-US"/>
        </w:rPr>
        <w:t xml:space="preserve"> Участие мастеров производственного обучения и преподавателей спец.дисциплин: </w:t>
      </w:r>
    </w:p>
    <w:p w:rsidR="00F02314" w:rsidRPr="00181127" w:rsidRDefault="00F02314" w:rsidP="00F0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Участие в тренировочных сборах VI Регионального чемпионата «Молодые профессионалы» (WorldSkills Russia) Ханты-Мансийского автономного округа – Югры (Семенченко Т.В., Киктева О.В.).</w:t>
      </w:r>
    </w:p>
    <w:p w:rsidR="00F02314" w:rsidRPr="00181127" w:rsidRDefault="00F02314" w:rsidP="00F0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Участие в качестве независимого эксперта в VI Региональном чемпионате «Молодые профессионалы» (WorldSkills Russia) Ханты-Мансийского автономного округа – Югры (Семенченко Т.В., Киктева О.В.).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02314" w:rsidRPr="00181127" w:rsidRDefault="00F02314" w:rsidP="00F0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Участие в Международной научно-практической конференция «Дни немецкого дуального образования на Урале» (Семенченко Т.В., Киктева О.В., Цаплий О.А).</w:t>
      </w:r>
    </w:p>
    <w:p w:rsidR="00F02314" w:rsidRPr="00181127" w:rsidRDefault="00F02314" w:rsidP="00F0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Участие в Международной олимпиаде «Современный педагог -2021»  (Цаплий О.А.)</w:t>
      </w:r>
    </w:p>
    <w:p w:rsidR="00F02314" w:rsidRPr="00181127" w:rsidRDefault="00F02314" w:rsidP="00F0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Участие в Всероссийском конкурсе «Мастер года» среди мастеров производственного обучения профессиональных образовательных организаций РФ  (Цаплий О.А.)</w:t>
      </w:r>
    </w:p>
    <w:p w:rsidR="00F02314" w:rsidRPr="00181127" w:rsidRDefault="00F02314" w:rsidP="00F02314">
      <w:pPr>
        <w:ind w:firstLine="709"/>
        <w:jc w:val="both"/>
      </w:pPr>
    </w:p>
    <w:p w:rsidR="00F02314" w:rsidRPr="00181127" w:rsidRDefault="00F02314" w:rsidP="00F02314">
      <w:pPr>
        <w:ind w:firstLine="709"/>
        <w:jc w:val="both"/>
      </w:pPr>
      <w:r w:rsidRPr="00181127">
        <w:t>Учебно-методическая работа проводилась согласно плану работы на 2020-2021 учебные года, на заседаниях рассматривались следующие вопросы:</w:t>
      </w:r>
    </w:p>
    <w:p w:rsidR="00F02314" w:rsidRPr="00181127" w:rsidRDefault="00F02314" w:rsidP="00F02314">
      <w:pPr>
        <w:ind w:firstLine="709"/>
        <w:jc w:val="both"/>
      </w:pP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Анализ работы цикловой методической комиссии социально-экономического и естественнонаучного профилей 2019-2020 учебный год и планирование работы на 2020-2021 учебный год. 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Рассмотрены вопросы организации производственных и учебных практик.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 Рассмотрели вопросы организации повторной промежуточной аттестации обучающихся 2,3 курсов.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 Рассмотрение тем курсовых работ по специальности «Документационное обеспечения и архивоведение». 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Рассмотрение тем ВКР по специальности «Технология продукции общественного питания».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Рассмотрение тем выпускных квалификационных работ в форме демонстрационного экзамена по стандартам WorldSkills по профессии «Лаборант по контролю качества сырья, реактивов, промежуточных продуктов, готовой продукции, отходов производства (по отраслям)» на 2020- 2021 учебный год».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Рассмотрение тем выпускных квалификационных работ по специальности «Документационное обеспечения и архивоведение» на 2020- 2021 учебный год».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Рассмотрение тем выпускных квалификационных работ в форме демонстрационного экзамена по стандартам WorldSkills по профессии «Повар, кондитер».  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lastRenderedPageBreak/>
        <w:t>Подготовка обучающихся и проведение отборочных соревнований к V</w:t>
      </w:r>
      <w:r w:rsidRPr="00181127">
        <w:rPr>
          <w:rFonts w:ascii="Times New Roman" w:hAnsi="Times New Roman"/>
          <w:sz w:val="24"/>
          <w:szCs w:val="24"/>
          <w:lang w:val="en-US"/>
        </w:rPr>
        <w:t>I</w:t>
      </w:r>
      <w:r w:rsidRPr="00181127">
        <w:rPr>
          <w:rFonts w:ascii="Times New Roman" w:hAnsi="Times New Roman"/>
          <w:sz w:val="24"/>
          <w:szCs w:val="24"/>
        </w:rPr>
        <w:t xml:space="preserve"> Региональнму чемпионату «Молодые профессионалы» по стандартам международного конкурсного движения WorldSkillsInternational, в компетенции «Повар, кондитер». 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Согласование и утверждение экзаменационных билетов по профессии «Повар, кондитер».  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Согласование и утверждение экзаменационных билетов по специальности «Документационное обеспечения и архивоведение». 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Согласование и утверждение экзаменационных билетов по специальности «Технология продукции общественного питания».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Согласование и утверждение экзаменационных билетов по профессии «Лаборант по контролю качества сырья, реактивов, промежуточных продуктов, готовой продукции, отходов производства (по отраслям)».</w:t>
      </w:r>
      <w:r w:rsidRPr="00181127">
        <w:rPr>
          <w:rFonts w:ascii="Times New Roman" w:hAnsi="Times New Roman"/>
          <w:sz w:val="24"/>
          <w:szCs w:val="24"/>
        </w:rPr>
        <w:tab/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Согласование и утверждение экзаменационных билетов по специальности «Технология аналитического контроля химических соединений».</w:t>
      </w:r>
      <w:r w:rsidRPr="00181127">
        <w:rPr>
          <w:rFonts w:ascii="Times New Roman" w:hAnsi="Times New Roman"/>
          <w:sz w:val="24"/>
          <w:szCs w:val="24"/>
        </w:rPr>
        <w:tab/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Согласование и утверждение экзаменационных билетов по специальности «Технология парикмахерского искусства».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 Обсуждение и анализ успеваемости студентов и мероприятия для повышения успеваемости и посещаемости; составление УМК согласно ФГОС; качество проведения теоретических занятий по профессиональным модулям.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Рассмотрены вопросы организации производственных практик.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Рассмотрены вопросы взаимопосещений преподавателей и мастеров п/о, открытых мероприятий; качество проведения практических занятий по профессиональным модулям.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 Рассмотрены вопросы участия в Всероссийском конкурсе «Мастер года» среди мастеров производственного обучения профессиональных образовательных организаций РФ.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Рассмотрены вопросы участие в конференции «Моя педагогическая проба».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Обсуждение подготовленных проектов для конкурса научно-исследовательских работ обучающихся АУ "Нефтеюганский политехнический колледж".  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 Обсуждение программы Дня открытых дверей</w:t>
      </w:r>
      <w:r w:rsidRPr="00181127">
        <w:rPr>
          <w:rFonts w:ascii="Times New Roman" w:eastAsiaTheme="minorHAnsi" w:hAnsi="Times New Roman"/>
          <w:sz w:val="24"/>
          <w:szCs w:val="24"/>
        </w:rPr>
        <w:t xml:space="preserve"> </w:t>
      </w:r>
      <w:r w:rsidRPr="00181127">
        <w:rPr>
          <w:rFonts w:ascii="Times New Roman" w:hAnsi="Times New Roman"/>
          <w:sz w:val="24"/>
          <w:szCs w:val="24"/>
        </w:rPr>
        <w:t>консультации и мастер-классы для абитуриентов.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Рассмотрены вопросы организации подготовки и проведения итоговой государственной аттестации.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Анализ успеваемости студентов и мероприятия для повышения успеваемости и посещаемости. Рассмотрены вопросы организации производственных практик.</w:t>
      </w:r>
    </w:p>
    <w:p w:rsidR="00F02314" w:rsidRPr="00181127" w:rsidRDefault="00F02314" w:rsidP="00F0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 Анализ работы ПЦК за 2020-2021 учебные года. Рассмотрение плана работы ПЦК на 2021-2022 учебный год. Утверждены учебно-методические комплексы на 2021-2022 учебный год.</w:t>
      </w:r>
    </w:p>
    <w:p w:rsidR="00F02314" w:rsidRPr="00181127" w:rsidRDefault="00F02314" w:rsidP="00F02314">
      <w:pPr>
        <w:ind w:firstLine="709"/>
        <w:jc w:val="both"/>
      </w:pP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Проведены конкурсы профессионального мастерства: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02314" w:rsidRPr="00181127" w:rsidRDefault="00F02314" w:rsidP="00F02314">
      <w:pPr>
        <w:ind w:firstLine="709"/>
        <w:jc w:val="both"/>
      </w:pPr>
      <w:r w:rsidRPr="00181127">
        <w:t>-  Конкурсы профессионального мастерства по специальности "Поварское и кондитерское дело» - среди обучающихся 2 и 3 курсов, на представление АУ Нефтеюганский политехнический колледж в Региональном чемпионате «Молодые профессионалы».</w:t>
      </w:r>
    </w:p>
    <w:p w:rsidR="00F02314" w:rsidRPr="00181127" w:rsidRDefault="00F02314" w:rsidP="00F02314">
      <w:pPr>
        <w:ind w:firstLine="709"/>
        <w:jc w:val="both"/>
      </w:pPr>
      <w:r w:rsidRPr="00181127">
        <w:t>- Подготовка студентов к региональному отборочному этапу Национального чемпионата профессионального мастерства среди людей с инвалидностью «Абилимпикс» в компетенции «Документационное обеспечение управления и архивоведение».</w:t>
      </w:r>
    </w:p>
    <w:p w:rsidR="00F02314" w:rsidRPr="00181127" w:rsidRDefault="00F02314" w:rsidP="00F02314">
      <w:pPr>
        <w:ind w:firstLine="709"/>
        <w:jc w:val="both"/>
      </w:pPr>
      <w:r w:rsidRPr="00181127">
        <w:t>- Конкурс профессионального мастерства по специальности "Поварское и кондитерское дело» - среди обучающихся 2 и 3 курсов, посвящённый недели специальности: "Поварское и кондитерское дело" на тему: "Паста с курицей в сливочном соусе".</w:t>
      </w:r>
    </w:p>
    <w:p w:rsidR="00F02314" w:rsidRPr="00181127" w:rsidRDefault="00F02314" w:rsidP="00F02314">
      <w:pPr>
        <w:ind w:firstLine="709"/>
        <w:jc w:val="both"/>
      </w:pPr>
      <w:r w:rsidRPr="00181127">
        <w:t>Проведены открытые мероприятия и мастер-классы:</w:t>
      </w:r>
    </w:p>
    <w:p w:rsidR="00F02314" w:rsidRPr="00181127" w:rsidRDefault="00F02314" w:rsidP="00F02314">
      <w:pPr>
        <w:ind w:firstLine="709"/>
        <w:jc w:val="both"/>
      </w:pPr>
      <w:r w:rsidRPr="00181127">
        <w:t>- Мастер-класс "Стейк из свинины" (Сапожникова Н.В., Шарипов С.Р.).</w:t>
      </w:r>
    </w:p>
    <w:p w:rsidR="00F02314" w:rsidRPr="00181127" w:rsidRDefault="00F02314" w:rsidP="00F02314">
      <w:pPr>
        <w:ind w:firstLine="709"/>
        <w:jc w:val="both"/>
      </w:pPr>
      <w:r w:rsidRPr="00181127">
        <w:t>- Открытое занятие на тему: "Укладка волос нетрадиционным способом" (Келлер К.А.).</w:t>
      </w:r>
    </w:p>
    <w:p w:rsidR="00F02314" w:rsidRPr="00181127" w:rsidRDefault="00F02314" w:rsidP="00F02314">
      <w:pPr>
        <w:ind w:firstLine="709"/>
        <w:jc w:val="both"/>
      </w:pPr>
      <w:r w:rsidRPr="00181127">
        <w:lastRenderedPageBreak/>
        <w:t>-</w:t>
      </w:r>
      <w:r w:rsidRPr="00181127">
        <w:rPr>
          <w:rFonts w:eastAsiaTheme="minorHAnsi"/>
          <w:lang w:eastAsia="en-US"/>
        </w:rPr>
        <w:t xml:space="preserve"> </w:t>
      </w:r>
      <w:r w:rsidRPr="00181127">
        <w:t>Открытый урок на тему: «Решение задач на тему "Растворы» (Неведрова А.А)</w:t>
      </w:r>
    </w:p>
    <w:p w:rsidR="00F02314" w:rsidRPr="00181127" w:rsidRDefault="00F02314" w:rsidP="00F02314">
      <w:pPr>
        <w:ind w:firstLine="709"/>
        <w:jc w:val="both"/>
      </w:pPr>
      <w:r w:rsidRPr="00181127">
        <w:t>-</w:t>
      </w:r>
      <w:r w:rsidRPr="00181127">
        <w:rPr>
          <w:rFonts w:eastAsiaTheme="minorHAnsi"/>
          <w:lang w:eastAsia="en-US"/>
        </w:rPr>
        <w:t xml:space="preserve"> </w:t>
      </w:r>
      <w:r w:rsidRPr="00181127">
        <w:t>Мастер-класс по приготовлению "Горбуша с сальсой" (Шарипов С.Р.).</w:t>
      </w:r>
    </w:p>
    <w:p w:rsidR="00F02314" w:rsidRPr="00181127" w:rsidRDefault="00F02314" w:rsidP="00F02314">
      <w:pPr>
        <w:ind w:firstLine="709"/>
        <w:jc w:val="both"/>
      </w:pPr>
      <w:r w:rsidRPr="00181127">
        <w:t xml:space="preserve">- Мастер-класс на тему «Отработка приема укладки волос с помощью локонов» (Романова Т.А.). 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Заслушаны и обсуждены выступления мастеров п/о и преподавателей спецдисциплин с докладами по темам: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- Выступление на тему: «Отчет об организации и проведении конкурса профессионального мастерства среди обучающихся, с целью повышения качества профессиональных компетенций обучающихся, выявления лучших кандидатов для участия в </w:t>
      </w:r>
      <w:r w:rsidRPr="00181127">
        <w:rPr>
          <w:rFonts w:ascii="Times New Roman" w:hAnsi="Times New Roman"/>
          <w:sz w:val="24"/>
          <w:szCs w:val="24"/>
          <w:lang w:val="en-US"/>
        </w:rPr>
        <w:t>VI</w:t>
      </w:r>
      <w:r w:rsidRPr="00181127">
        <w:rPr>
          <w:rFonts w:ascii="Times New Roman" w:hAnsi="Times New Roman"/>
          <w:sz w:val="24"/>
          <w:szCs w:val="24"/>
        </w:rPr>
        <w:t xml:space="preserve"> Региональном чемпионате «Молодые профессионалы» (Киктева О.В., </w:t>
      </w:r>
      <w:r w:rsidRPr="00181127">
        <w:rPr>
          <w:rFonts w:ascii="Times New Roman" w:hAnsi="Times New Roman"/>
          <w:sz w:val="24"/>
          <w:szCs w:val="24"/>
          <w:lang w:val="en-US"/>
        </w:rPr>
        <w:t>C</w:t>
      </w:r>
      <w:r w:rsidRPr="00181127">
        <w:rPr>
          <w:rFonts w:ascii="Times New Roman" w:hAnsi="Times New Roman"/>
          <w:sz w:val="24"/>
          <w:szCs w:val="24"/>
        </w:rPr>
        <w:t>еменченко Т.В., Сапожникова Н.С., Шарипов С.Р., Черемушкин И.П);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- Выступление на тему: «Отчет участия в </w:t>
      </w:r>
      <w:r w:rsidRPr="00181127">
        <w:rPr>
          <w:rFonts w:ascii="Times New Roman" w:hAnsi="Times New Roman"/>
          <w:sz w:val="24"/>
          <w:szCs w:val="24"/>
          <w:lang w:val="en-US"/>
        </w:rPr>
        <w:t>VI</w:t>
      </w:r>
      <w:r w:rsidRPr="00181127">
        <w:rPr>
          <w:rFonts w:ascii="Times New Roman" w:hAnsi="Times New Roman"/>
          <w:sz w:val="24"/>
          <w:szCs w:val="24"/>
        </w:rPr>
        <w:t xml:space="preserve"> Региональном чемпионате «Молодые профессионалы» по компетенции «Поварское дело» (Семенченко Т.В.);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- Выступление на тему: «Перечень тем курсовых работ по специальности «Документационное обеспечение управления и архивоведение» на 2020-2021 учебный год» (Мажитова Г.Р.)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- Выступление на тему: «Перечень тем выпускных квалификационных работ по специальности «Технология продукции общественного питания» на 2020- 2021 учебный год» (Киктева О.В.)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 xml:space="preserve">- Выступление на тему: «Перечень тем выпускных квалификационных работ в форме демонстрационного экзамена по стандартам WorldSkills по профессии «Лаборант по контролю качества сырья, реактивов, промежуточных продуктов, готовой продукции, отходов производства (по отраслям)» на 2020- 2021 учебный год» (Цаплий О.А.) </w:t>
      </w:r>
    </w:p>
    <w:p w:rsidR="00F02314" w:rsidRPr="00181127" w:rsidRDefault="00F02314" w:rsidP="00F02314">
      <w:pPr>
        <w:ind w:firstLine="709"/>
        <w:jc w:val="both"/>
      </w:pPr>
      <w:r w:rsidRPr="00181127">
        <w:t>- Выступление по теме самообразования «Изучение и реализация требований ФГОС  по профессии «Повар, кондитер» (Киктева  О.В.)</w:t>
      </w:r>
    </w:p>
    <w:p w:rsidR="00F02314" w:rsidRPr="00181127" w:rsidRDefault="00F02314" w:rsidP="00F02314">
      <w:pPr>
        <w:ind w:firstLine="709"/>
        <w:jc w:val="both"/>
      </w:pPr>
      <w:r w:rsidRPr="00181127">
        <w:t>- Выступление по теме «Развитие языковых компетенций у студентов на занятиях иностранного языка» (Кугнинов Г.В.).</w:t>
      </w:r>
    </w:p>
    <w:p w:rsidR="00F02314" w:rsidRPr="00181127" w:rsidRDefault="00F02314" w:rsidP="00F02314">
      <w:pPr>
        <w:ind w:firstLine="709"/>
        <w:jc w:val="both"/>
      </w:pPr>
      <w:r w:rsidRPr="00181127">
        <w:t xml:space="preserve">- Выступление по теме: Участие в мероприятии «Блокадный хлеб» (Черемушкин И.П., Шарипов С. Р.) </w:t>
      </w:r>
    </w:p>
    <w:p w:rsidR="00F02314" w:rsidRPr="00181127" w:rsidRDefault="00F02314" w:rsidP="00F02314">
      <w:pPr>
        <w:ind w:firstLine="709"/>
        <w:jc w:val="both"/>
        <w:rPr>
          <w:color w:val="FF0000"/>
        </w:rPr>
      </w:pPr>
      <w:r w:rsidRPr="00181127">
        <w:t xml:space="preserve">- Выступление по теме «Организация и проведение мастер-класса в рамках аттестации педагогических сотрудников на соответствие занимаемой должности» (Романова Т.А.) </w:t>
      </w:r>
    </w:p>
    <w:p w:rsidR="00F02314" w:rsidRPr="00181127" w:rsidRDefault="00F02314" w:rsidP="00F02314">
      <w:pPr>
        <w:ind w:firstLine="709"/>
        <w:jc w:val="both"/>
        <w:rPr>
          <w:color w:val="FF0000"/>
        </w:rPr>
      </w:pPr>
      <w:r w:rsidRPr="00181127">
        <w:t xml:space="preserve">- Выступление по теме День открытых дверей, организация и проведение для абитуриентов мастер-классов, знакомство с учебно-материальной базой и особенностями обучения по конкретным специальностям. (Цаплий О.А.) </w:t>
      </w:r>
    </w:p>
    <w:p w:rsidR="00F02314" w:rsidRPr="00181127" w:rsidRDefault="00F02314" w:rsidP="00F02314">
      <w:pPr>
        <w:ind w:firstLine="709"/>
        <w:jc w:val="both"/>
      </w:pPr>
      <w:r w:rsidRPr="00181127">
        <w:t xml:space="preserve">- Выступление по теме «Отчет проведения недели по специальности: "Поварское и кондитерское дело".» (Киктева О.В., Сапожникова Н.С., Черемушкин И.П., Шарипов С.Р.).  </w:t>
      </w:r>
    </w:p>
    <w:p w:rsidR="00F02314" w:rsidRPr="00181127" w:rsidRDefault="00F02314" w:rsidP="00F02314">
      <w:pPr>
        <w:ind w:firstLine="709"/>
        <w:jc w:val="both"/>
      </w:pPr>
      <w:r w:rsidRPr="00181127">
        <w:t xml:space="preserve">- Выступление по теме «Организация и проведение открытого урока в группе ТК1.9 на тему: Решение задач на тему "Растворы"» (Неведрова А.А.). </w:t>
      </w:r>
    </w:p>
    <w:p w:rsidR="00F02314" w:rsidRPr="00181127" w:rsidRDefault="00F02314" w:rsidP="00F02314">
      <w:pPr>
        <w:ind w:firstLine="709"/>
        <w:jc w:val="both"/>
        <w:rPr>
          <w:color w:val="FF0000"/>
        </w:rPr>
      </w:pPr>
      <w:r w:rsidRPr="00181127">
        <w:t xml:space="preserve">- Выступление по теме «Участие в конференции «Моя педагогическая проба» с темой: «Проблемы совмещения индивидуальной и групповой форм обучения в начале педагогической практики» (Неведрова А.А.).  </w:t>
      </w:r>
    </w:p>
    <w:p w:rsidR="00F02314" w:rsidRPr="00181127" w:rsidRDefault="00F02314" w:rsidP="00F02314">
      <w:pPr>
        <w:ind w:firstLine="709"/>
        <w:jc w:val="both"/>
      </w:pPr>
      <w:r w:rsidRPr="00181127">
        <w:rPr>
          <w:rFonts w:eastAsiaTheme="minorHAnsi"/>
          <w:lang w:eastAsia="en-US"/>
        </w:rPr>
        <w:t>-</w:t>
      </w:r>
      <w:r w:rsidRPr="00181127">
        <w:t xml:space="preserve"> Выступление по теме «Участие в Всероссийском конкурсе «Мастер года» среди мастеров производственного обучения профессиональных образовательных организаций РФ» (Цаплий О.А.) </w:t>
      </w:r>
    </w:p>
    <w:p w:rsidR="00F02314" w:rsidRPr="00181127" w:rsidRDefault="00F02314" w:rsidP="00F02314">
      <w:pPr>
        <w:ind w:firstLine="709"/>
        <w:jc w:val="both"/>
        <w:rPr>
          <w:color w:val="FF0000"/>
        </w:rPr>
      </w:pPr>
      <w:r w:rsidRPr="00181127">
        <w:t xml:space="preserve">- Выступление по теме «Конференция в рамках ежегодного конкурса научно-исследовательских работ». (Цаплий О.А.)  </w:t>
      </w:r>
    </w:p>
    <w:p w:rsidR="00F02314" w:rsidRPr="00181127" w:rsidRDefault="00F02314" w:rsidP="00F02314">
      <w:pPr>
        <w:ind w:firstLine="709"/>
        <w:jc w:val="both"/>
        <w:rPr>
          <w:color w:val="FF0000"/>
        </w:rPr>
      </w:pPr>
      <w:r w:rsidRPr="00181127">
        <w:t xml:space="preserve">- Выступление по теме «Защита выпускной квалификационной работы по компетенции «Документационное обеспечение управления и архивоведение». (Мажитова Г.Р) </w:t>
      </w:r>
    </w:p>
    <w:p w:rsidR="00F02314" w:rsidRPr="00181127" w:rsidRDefault="00F02314" w:rsidP="00F02314">
      <w:pPr>
        <w:ind w:firstLine="709"/>
        <w:jc w:val="both"/>
        <w:rPr>
          <w:color w:val="FF0000"/>
        </w:rPr>
      </w:pPr>
      <w:r w:rsidRPr="00181127">
        <w:rPr>
          <w:color w:val="FF0000"/>
        </w:rPr>
        <w:t xml:space="preserve">- </w:t>
      </w:r>
      <w:r w:rsidRPr="00181127">
        <w:t>Выступление по теме «Организация и проведение открытого урока на тему: "Укладка волос нетрадиционным способом" (Келлер К.А.)</w:t>
      </w:r>
      <w:r w:rsidRPr="00181127">
        <w:rPr>
          <w:color w:val="FF0000"/>
        </w:rPr>
        <w:t xml:space="preserve"> </w:t>
      </w:r>
    </w:p>
    <w:p w:rsidR="00F02314" w:rsidRPr="00181127" w:rsidRDefault="00F02314" w:rsidP="00F02314">
      <w:pPr>
        <w:ind w:firstLine="709"/>
        <w:jc w:val="both"/>
        <w:rPr>
          <w:color w:val="FF0000"/>
        </w:rPr>
      </w:pPr>
      <w:r w:rsidRPr="00181127">
        <w:rPr>
          <w:color w:val="FF0000"/>
        </w:rPr>
        <w:t>-</w:t>
      </w:r>
      <w:r w:rsidRPr="00181127">
        <w:t xml:space="preserve"> Выступление по теме «Защита выпускной квалификационной работы по компетенции «Поварское и кондитерское дело». (Семенченко Т.В.)  </w:t>
      </w:r>
    </w:p>
    <w:p w:rsidR="00F02314" w:rsidRPr="00181127" w:rsidRDefault="00F02314" w:rsidP="00F02314">
      <w:pPr>
        <w:ind w:firstLine="709"/>
        <w:jc w:val="both"/>
      </w:pP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Проведенный анализ работы ПЦК показал что: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- Тематика заседаний ПЦК отражала основные проблемные вопросы.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- Велась работа по анализу и качеству ведения учебных и производственных практик, спецпредметов, организации повышения квалификации мастеров производственного обучения и преподавателей спецдисциплин.</w:t>
      </w:r>
    </w:p>
    <w:p w:rsidR="00F02314" w:rsidRPr="00181127" w:rsidRDefault="00F02314" w:rsidP="00F023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127">
        <w:rPr>
          <w:rFonts w:ascii="Times New Roman" w:hAnsi="Times New Roman"/>
          <w:sz w:val="24"/>
          <w:szCs w:val="24"/>
        </w:rPr>
        <w:t>- Учебно-методическое обеспечение образовательного процесса по профессиям «Повар, кондитер», «Лаборант по контролю качества сырья, реактивов, промежуточных продуктов, готовой продукции, отходов производства (по отраслям)» и специальностям  «Документационное обеспечение управления и архивоведение», «Поварское и кондитерское дело», «</w:t>
      </w:r>
      <w:hyperlink r:id="rId6" w:history="1">
        <w:r w:rsidRPr="00181127">
          <w:rPr>
            <w:rFonts w:ascii="Times New Roman" w:hAnsi="Times New Roman"/>
            <w:sz w:val="24"/>
            <w:szCs w:val="24"/>
          </w:rPr>
          <w:t>Технология парикмахерского искусства</w:t>
        </w:r>
      </w:hyperlink>
      <w:r w:rsidRPr="00181127">
        <w:rPr>
          <w:rFonts w:ascii="Times New Roman" w:hAnsi="Times New Roman"/>
          <w:sz w:val="24"/>
          <w:szCs w:val="24"/>
        </w:rPr>
        <w:t>», «Технология аналитического контроля химических соединений» соответствуют  требованиям ФГОС.</w:t>
      </w:r>
    </w:p>
    <w:p w:rsidR="00F02314" w:rsidRPr="00181127" w:rsidRDefault="00F02314" w:rsidP="00F02314">
      <w:pPr>
        <w:ind w:firstLine="709"/>
        <w:jc w:val="both"/>
        <w:rPr>
          <w:rFonts w:eastAsiaTheme="minorEastAsia"/>
          <w:color w:val="FF0000"/>
        </w:rPr>
      </w:pPr>
      <w:r w:rsidRPr="00181127">
        <w:t>- В течение  2020-2021 уч. года  мастерами производственного обучения  и преподавателями  спец.дисциплин проведена большая работа по комплексно-методическому обеспечению предметов, КОСов, КИМов, ВСР.</w:t>
      </w:r>
    </w:p>
    <w:p w:rsidR="00F02314" w:rsidRPr="00181127" w:rsidRDefault="00F02314" w:rsidP="00F02314">
      <w:pPr>
        <w:ind w:firstLine="709"/>
        <w:jc w:val="center"/>
      </w:pPr>
    </w:p>
    <w:p w:rsidR="00F02314" w:rsidRPr="00181127" w:rsidRDefault="00F02314" w:rsidP="00F02314">
      <w:pPr>
        <w:rPr>
          <w:highlight w:val="yellow"/>
        </w:rPr>
        <w:sectPr w:rsidR="00F02314" w:rsidRPr="00181127" w:rsidSect="00C1557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50F5F" w:rsidRDefault="00050F5F"/>
    <w:sectPr w:rsidR="0005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60759"/>
    <w:multiLevelType w:val="hybridMultilevel"/>
    <w:tmpl w:val="08C2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61441"/>
    <w:multiLevelType w:val="hybridMultilevel"/>
    <w:tmpl w:val="C0D89EC8"/>
    <w:lvl w:ilvl="0" w:tplc="E432FB5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60C14"/>
    <w:multiLevelType w:val="hybridMultilevel"/>
    <w:tmpl w:val="4E5ED8BE"/>
    <w:lvl w:ilvl="0" w:tplc="A1A6C9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AE7BA7"/>
    <w:multiLevelType w:val="hybridMultilevel"/>
    <w:tmpl w:val="52F4B274"/>
    <w:lvl w:ilvl="0" w:tplc="3EFA8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1A398A"/>
    <w:multiLevelType w:val="hybridMultilevel"/>
    <w:tmpl w:val="1A5A765A"/>
    <w:lvl w:ilvl="0" w:tplc="40E055E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B"/>
    <w:rsid w:val="00050F5F"/>
    <w:rsid w:val="006C48AB"/>
    <w:rsid w:val="00F0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85944-FFCE-4002-A93A-01211B3A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ftpk.ru/o-kolledzhe/obrazovatelnaya-programma/?ELEMENT_ID=12998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2436809800458635E-4"/>
          <c:y val="5.1623298445225066E-4"/>
          <c:w val="0.77899741636324327"/>
          <c:h val="0.821517508939561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dLbl>
              <c:idx val="2"/>
              <c:layout>
                <c:manualLayout>
                  <c:x val="2.0677311923393161E-2"/>
                  <c:y val="4.09265914931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6530271557872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</c:v>
                </c:pt>
                <c:pt idx="1">
                  <c:v>0.08</c:v>
                </c:pt>
                <c:pt idx="2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173923623785433"/>
          <c:y val="0.26793198873612084"/>
          <c:w val="0.36513931619474715"/>
          <c:h val="0.460426713594210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2391</Words>
  <Characters>13631</Characters>
  <Application>Microsoft Office Word</Application>
  <DocSecurity>0</DocSecurity>
  <Lines>113</Lines>
  <Paragraphs>31</Paragraphs>
  <ScaleCrop>false</ScaleCrop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Мария Николаевна</dc:creator>
  <cp:keywords/>
  <dc:description/>
  <cp:lastModifiedBy>Котова Мария Николаевна</cp:lastModifiedBy>
  <cp:revision>2</cp:revision>
  <dcterms:created xsi:type="dcterms:W3CDTF">2022-09-16T10:41:00Z</dcterms:created>
  <dcterms:modified xsi:type="dcterms:W3CDTF">2022-09-16T10:41:00Z</dcterms:modified>
</cp:coreProperties>
</file>